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245"/>
        <w:gridCol w:w="7105"/>
      </w:tblGrid>
      <w:tr w:rsidR="00870E34" w:rsidTr="005E7784">
        <w:trPr>
          <w:trHeight w:val="710"/>
        </w:trPr>
        <w:tc>
          <w:tcPr>
            <w:tcW w:w="9350" w:type="dxa"/>
            <w:gridSpan w:val="2"/>
          </w:tcPr>
          <w:p w:rsidR="00870E34" w:rsidRPr="00643774" w:rsidRDefault="00870E34" w:rsidP="005E7784">
            <w:pPr>
              <w:jc w:val="center"/>
              <w:rPr>
                <w:sz w:val="26"/>
                <w:szCs w:val="26"/>
              </w:rPr>
            </w:pPr>
            <w:r w:rsidRPr="00643774">
              <w:rPr>
                <w:sz w:val="26"/>
                <w:szCs w:val="26"/>
              </w:rPr>
              <w:t>Summer 2021 National Veterinary Scholars Shared Symposia</w:t>
            </w:r>
          </w:p>
          <w:p w:rsidR="00870E34" w:rsidRDefault="00870E34" w:rsidP="005E7784">
            <w:pPr>
              <w:jc w:val="center"/>
            </w:pPr>
            <w:r>
              <w:rPr>
                <w:sz w:val="26"/>
                <w:szCs w:val="26"/>
              </w:rPr>
              <w:t>Responsible Conduct of Research</w:t>
            </w:r>
            <w:bookmarkStart w:id="0" w:name="_GoBack"/>
            <w:bookmarkEnd w:id="0"/>
          </w:p>
        </w:tc>
      </w:tr>
      <w:tr w:rsidR="00870E34" w:rsidTr="005E7784">
        <w:trPr>
          <w:trHeight w:val="350"/>
        </w:trPr>
        <w:tc>
          <w:tcPr>
            <w:tcW w:w="2245" w:type="dxa"/>
          </w:tcPr>
          <w:p w:rsidR="00870E34" w:rsidRPr="00643774" w:rsidRDefault="00870E34" w:rsidP="005E7784">
            <w:pPr>
              <w:rPr>
                <w:sz w:val="26"/>
                <w:szCs w:val="26"/>
              </w:rPr>
            </w:pPr>
            <w:r w:rsidRPr="00643774">
              <w:rPr>
                <w:sz w:val="26"/>
                <w:szCs w:val="26"/>
              </w:rPr>
              <w:t>Date/Time</w:t>
            </w:r>
          </w:p>
        </w:tc>
        <w:tc>
          <w:tcPr>
            <w:tcW w:w="7105" w:type="dxa"/>
          </w:tcPr>
          <w:p w:rsidR="00870E34" w:rsidRPr="00643774" w:rsidRDefault="00870E34" w:rsidP="005E7784">
            <w:pPr>
              <w:rPr>
                <w:sz w:val="26"/>
                <w:szCs w:val="26"/>
              </w:rPr>
            </w:pPr>
            <w:r>
              <w:rPr>
                <w:sz w:val="26"/>
                <w:szCs w:val="26"/>
              </w:rPr>
              <w:t>Info</w:t>
            </w:r>
          </w:p>
        </w:tc>
      </w:tr>
      <w:tr w:rsidR="00870E34" w:rsidTr="005E7784">
        <w:trPr>
          <w:trHeight w:val="1100"/>
        </w:trPr>
        <w:tc>
          <w:tcPr>
            <w:tcW w:w="2245" w:type="dxa"/>
          </w:tcPr>
          <w:p w:rsidR="00870E34" w:rsidRDefault="00870E34" w:rsidP="005E7784">
            <w:r w:rsidRPr="00870E34">
              <w:rPr>
                <w:rFonts w:cstheme="minorHAnsi"/>
                <w:sz w:val="26"/>
                <w:szCs w:val="26"/>
                <w:shd w:val="clear" w:color="auto" w:fill="FFFFFF"/>
              </w:rPr>
              <w:t>3 - 4 PM EST on Tuesday, June 1st</w:t>
            </w:r>
          </w:p>
        </w:tc>
        <w:tc>
          <w:tcPr>
            <w:tcW w:w="7105" w:type="dxa"/>
          </w:tcPr>
          <w:p w:rsidR="00870E34" w:rsidRPr="00870E34" w:rsidRDefault="00870E34" w:rsidP="005E7784">
            <w:pPr>
              <w:rPr>
                <w:rFonts w:cstheme="minorHAnsi"/>
                <w:sz w:val="26"/>
                <w:szCs w:val="26"/>
                <w:shd w:val="clear" w:color="auto" w:fill="FFFFFF"/>
              </w:rPr>
            </w:pPr>
            <w:r w:rsidRPr="008045ED">
              <w:rPr>
                <w:rStyle w:val="Strong"/>
                <w:rFonts w:cstheme="minorHAnsi"/>
                <w:color w:val="2A2A2A"/>
                <w:sz w:val="26"/>
                <w:szCs w:val="26"/>
                <w:shd w:val="clear" w:color="auto" w:fill="FFFFFF"/>
              </w:rPr>
              <w:t>"Ten Simple Rules of Reproducibility"</w:t>
            </w:r>
            <w:r w:rsidRPr="008045ED">
              <w:rPr>
                <w:rFonts w:cstheme="minorHAnsi"/>
                <w:color w:val="2A2A2A"/>
                <w:sz w:val="26"/>
                <w:szCs w:val="26"/>
                <w:shd w:val="clear" w:color="auto" w:fill="FFFFFF"/>
              </w:rPr>
              <w:br/>
            </w:r>
            <w:r w:rsidRPr="00870E34">
              <w:rPr>
                <w:rFonts w:cstheme="minorHAnsi"/>
                <w:sz w:val="26"/>
                <w:szCs w:val="26"/>
                <w:shd w:val="clear" w:color="auto" w:fill="FFFFFF"/>
              </w:rPr>
              <w:t>Marianne Huebner, Professor of Epidemiology and Statistics &amp; Director CSTAT, Michigan State Univ.</w:t>
            </w:r>
            <w:r w:rsidRPr="00870E34">
              <w:rPr>
                <w:rFonts w:cstheme="minorHAnsi"/>
                <w:sz w:val="26"/>
                <w:szCs w:val="26"/>
              </w:rPr>
              <w:br/>
            </w:r>
            <w:r w:rsidRPr="008045ED">
              <w:rPr>
                <w:rFonts w:cstheme="minorHAnsi"/>
                <w:color w:val="666666"/>
                <w:sz w:val="26"/>
                <w:szCs w:val="26"/>
              </w:rPr>
              <w:br/>
            </w:r>
            <w:r w:rsidRPr="00870E34">
              <w:rPr>
                <w:rFonts w:cstheme="minorHAnsi"/>
                <w:sz w:val="26"/>
                <w:szCs w:val="26"/>
                <w:shd w:val="clear" w:color="auto" w:fill="FFFFFF"/>
              </w:rPr>
              <w:t>Dr. Marianne Huebner, professor of Statistics and Probability, and director of CSTAT, Center for Statistical Training and Consulting at Michigan State University will be the presenter for this special workshop. Reproducibility in biomedical research has been highlighted as an important issue to be addressed at the national level. In her seminar geared towards our scholars, she will discuss the ten “rules:” 1. Have a plan, 2. Manage researcher’s degrees of freedom, 3. It takes time, 4. Context matters: metadata, 5. Ensure data quality throughout the project, 6. Understand your data, 7. Make your analysis reproducible, 8. Write a report,</w:t>
            </w:r>
            <w:proofErr w:type="gramStart"/>
            <w:r w:rsidRPr="00870E34">
              <w:rPr>
                <w:rFonts w:cstheme="minorHAnsi"/>
                <w:sz w:val="26"/>
                <w:szCs w:val="26"/>
                <w:shd w:val="clear" w:color="auto" w:fill="FFFFFF"/>
              </w:rPr>
              <w:t>  9</w:t>
            </w:r>
            <w:proofErr w:type="gramEnd"/>
            <w:r w:rsidRPr="00870E34">
              <w:rPr>
                <w:rFonts w:cstheme="minorHAnsi"/>
                <w:sz w:val="26"/>
                <w:szCs w:val="26"/>
                <w:shd w:val="clear" w:color="auto" w:fill="FFFFFF"/>
              </w:rPr>
              <w:t>. Keep version controls, and 10. Practice Open Science. </w:t>
            </w:r>
          </w:p>
          <w:p w:rsidR="00870E34" w:rsidRDefault="00870E34" w:rsidP="005E7784">
            <w:pPr>
              <w:rPr>
                <w:rFonts w:cstheme="minorHAnsi"/>
                <w:color w:val="2A2A2A"/>
                <w:sz w:val="26"/>
                <w:szCs w:val="26"/>
                <w:shd w:val="clear" w:color="auto" w:fill="FFFFFF"/>
              </w:rPr>
            </w:pPr>
          </w:p>
          <w:p w:rsidR="00870E34" w:rsidRPr="008045ED" w:rsidRDefault="00870E34" w:rsidP="005E7784">
            <w:pPr>
              <w:rPr>
                <w:rFonts w:cstheme="minorHAnsi"/>
                <w:sz w:val="26"/>
                <w:szCs w:val="26"/>
              </w:rPr>
            </w:pPr>
            <w:r w:rsidRPr="008045ED">
              <w:rPr>
                <w:rFonts w:cstheme="minorHAnsi"/>
                <w:sz w:val="26"/>
                <w:szCs w:val="26"/>
              </w:rPr>
              <w:t xml:space="preserve">To attend, please register for free at: </w:t>
            </w:r>
          </w:p>
          <w:p w:rsidR="00870E34" w:rsidRPr="008045ED" w:rsidRDefault="00870E34" w:rsidP="005E7784">
            <w:pPr>
              <w:rPr>
                <w:rFonts w:cstheme="minorHAnsi"/>
                <w:sz w:val="26"/>
                <w:szCs w:val="26"/>
              </w:rPr>
            </w:pPr>
            <w:hyperlink r:id="rId5" w:history="1">
              <w:r w:rsidRPr="008045ED">
                <w:rPr>
                  <w:rStyle w:val="Hyperlink"/>
                  <w:rFonts w:cstheme="minorHAnsi"/>
                  <w:sz w:val="26"/>
                  <w:szCs w:val="26"/>
                </w:rPr>
                <w:t>https://cstat.msu.edu/event/ten-simple-rules-reproducibility-0</w:t>
              </w:r>
            </w:hyperlink>
            <w:r w:rsidRPr="008045ED">
              <w:rPr>
                <w:rFonts w:cstheme="minorHAnsi"/>
                <w:sz w:val="26"/>
                <w:szCs w:val="26"/>
              </w:rPr>
              <w:t xml:space="preserve"> </w:t>
            </w:r>
          </w:p>
          <w:p w:rsidR="00870E34" w:rsidRPr="008045ED" w:rsidRDefault="00870E34" w:rsidP="005E7784">
            <w:pPr>
              <w:rPr>
                <w:rFonts w:cstheme="minorHAnsi"/>
              </w:rPr>
            </w:pPr>
          </w:p>
        </w:tc>
      </w:tr>
      <w:tr w:rsidR="00870E34" w:rsidTr="005E7784">
        <w:trPr>
          <w:trHeight w:val="726"/>
        </w:trPr>
        <w:tc>
          <w:tcPr>
            <w:tcW w:w="2245" w:type="dxa"/>
          </w:tcPr>
          <w:p w:rsidR="00870E34" w:rsidRDefault="00870E34" w:rsidP="005E7784">
            <w:r w:rsidRPr="008045ED">
              <w:rPr>
                <w:sz w:val="26"/>
                <w:szCs w:val="26"/>
              </w:rPr>
              <w:t>12 -</w:t>
            </w:r>
            <w:r>
              <w:rPr>
                <w:sz w:val="26"/>
                <w:szCs w:val="26"/>
              </w:rPr>
              <w:t xml:space="preserve"> 1 PM EST on Wednesday, June 2nd</w:t>
            </w:r>
            <w:r w:rsidRPr="008045ED">
              <w:rPr>
                <w:sz w:val="26"/>
                <w:szCs w:val="26"/>
              </w:rPr>
              <w:br/>
            </w:r>
          </w:p>
        </w:tc>
        <w:tc>
          <w:tcPr>
            <w:tcW w:w="7105" w:type="dxa"/>
          </w:tcPr>
          <w:p w:rsidR="00870E34" w:rsidRPr="008045ED" w:rsidRDefault="00870E34" w:rsidP="005E7784">
            <w:pPr>
              <w:rPr>
                <w:sz w:val="26"/>
                <w:szCs w:val="26"/>
              </w:rPr>
            </w:pPr>
            <w:r w:rsidRPr="008045ED">
              <w:rPr>
                <w:b/>
                <w:bCs/>
                <w:sz w:val="26"/>
                <w:szCs w:val="26"/>
              </w:rPr>
              <w:t>"ARRIVE GUIDELINES"</w:t>
            </w:r>
            <w:r w:rsidRPr="008045ED">
              <w:rPr>
                <w:sz w:val="26"/>
                <w:szCs w:val="26"/>
              </w:rPr>
              <w:br/>
              <w:t>ANNETTE O'CONNOR, PROFESSOR OF EPIDEMIOLOGY AND CHAIR OF LARGE ANIMAL CLINICAL SCIENCES, MICHIGAN STATE UNIV.</w:t>
            </w:r>
            <w:r w:rsidRPr="008045ED">
              <w:rPr>
                <w:sz w:val="26"/>
                <w:szCs w:val="26"/>
              </w:rPr>
              <w:br/>
            </w:r>
            <w:r w:rsidRPr="008045ED">
              <w:rPr>
                <w:sz w:val="26"/>
                <w:szCs w:val="26"/>
              </w:rPr>
              <w:br/>
              <w:t xml:space="preserve">Dr. Annette O’Connor, professor of Epidemiology and chair, Department of Large Animal Clinical Sciences at Michigan State University present this seminar on ARRIVE guidelines. These guidelines were developed to ensure that publications contain sufficient detail to ensure reproducibility and interpretation of data.  Many journals now expect verification of adherence to ARRIVE guidelines. With our scholars in mind, Dr. O’Connor will review the guidelines and the ARRIVE checklist to help with making the conduct and the reporting of research on animals as clear, easy and reliable as can be! Awareness of these guidelines will allow the design and conduct of reliable experiments and </w:t>
            </w:r>
            <w:r w:rsidRPr="008045ED">
              <w:rPr>
                <w:sz w:val="26"/>
                <w:szCs w:val="26"/>
              </w:rPr>
              <w:lastRenderedPageBreak/>
              <w:t>facilitate publications.</w:t>
            </w:r>
            <w:r w:rsidRPr="008045ED">
              <w:rPr>
                <w:sz w:val="26"/>
                <w:szCs w:val="26"/>
              </w:rPr>
              <w:br/>
            </w:r>
          </w:p>
          <w:p w:rsidR="00870E34" w:rsidRPr="008045ED" w:rsidRDefault="00870E34" w:rsidP="005E7784">
            <w:pPr>
              <w:rPr>
                <w:rFonts w:eastAsiaTheme="minorHAnsi"/>
                <w:sz w:val="26"/>
                <w:szCs w:val="26"/>
              </w:rPr>
            </w:pPr>
            <w:r w:rsidRPr="008045ED">
              <w:rPr>
                <w:sz w:val="26"/>
                <w:szCs w:val="26"/>
              </w:rPr>
              <w:t>To attend, please register for free at:</w:t>
            </w:r>
          </w:p>
          <w:p w:rsidR="00870E34" w:rsidRPr="008045ED" w:rsidRDefault="00870E34" w:rsidP="005E7784">
            <w:pPr>
              <w:rPr>
                <w:sz w:val="26"/>
                <w:szCs w:val="26"/>
              </w:rPr>
            </w:pPr>
            <w:hyperlink r:id="rId6" w:history="1">
              <w:r w:rsidRPr="008045ED">
                <w:rPr>
                  <w:rStyle w:val="Hyperlink"/>
                  <w:sz w:val="26"/>
                  <w:szCs w:val="26"/>
                </w:rPr>
                <w:t>https://msu.zoom.us/webinar/register/WN_BSAoPw6MQ2m7HWLT66lt_Q</w:t>
              </w:r>
            </w:hyperlink>
            <w:r w:rsidRPr="008045ED">
              <w:rPr>
                <w:sz w:val="26"/>
                <w:szCs w:val="26"/>
              </w:rPr>
              <w:t xml:space="preserve"> </w:t>
            </w:r>
          </w:p>
          <w:p w:rsidR="00870E34" w:rsidRPr="008045ED" w:rsidRDefault="00870E34" w:rsidP="005E7784">
            <w:pPr>
              <w:rPr>
                <w:sz w:val="26"/>
                <w:szCs w:val="26"/>
              </w:rPr>
            </w:pPr>
          </w:p>
        </w:tc>
      </w:tr>
    </w:tbl>
    <w:p w:rsidR="006F4B07" w:rsidRDefault="006F4B07"/>
    <w:sectPr w:rsidR="006F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F8F"/>
    <w:multiLevelType w:val="hybridMultilevel"/>
    <w:tmpl w:val="0DFE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34"/>
    <w:rsid w:val="006F4B07"/>
    <w:rsid w:val="0087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E780"/>
  <w15:chartTrackingRefBased/>
  <w15:docId w15:val="{481361DA-7216-4C3E-9119-F0828216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E34"/>
    <w:rPr>
      <w:b/>
      <w:bCs/>
    </w:rPr>
  </w:style>
  <w:style w:type="character" w:styleId="Hyperlink">
    <w:name w:val="Hyperlink"/>
    <w:basedOn w:val="DefaultParagraphFont"/>
    <w:uiPriority w:val="99"/>
    <w:unhideWhenUsed/>
    <w:rsid w:val="00870E34"/>
    <w:rPr>
      <w:color w:val="0563C1" w:themeColor="hyperlink"/>
      <w:u w:val="single"/>
    </w:rPr>
  </w:style>
  <w:style w:type="paragraph" w:styleId="ListParagraph">
    <w:name w:val="List Paragraph"/>
    <w:basedOn w:val="Normal"/>
    <w:uiPriority w:val="34"/>
    <w:qFormat/>
    <w:rsid w:val="00870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u.zoom.us/webinar/register/WN_BSAoPw6MQ2m7HWLT66lt_Q" TargetMode="External"/><Relationship Id="rId5" Type="http://schemas.openxmlformats.org/officeDocument/2006/relationships/hyperlink" Target="https://cstat.msu.edu/event/ten-simple-rules-reproducibility-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1905</Characters>
  <Application>Microsoft Office Word</Application>
  <DocSecurity>0</DocSecurity>
  <Lines>272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 Fox</dc:creator>
  <cp:keywords/>
  <dc:description/>
  <cp:lastModifiedBy>James G. Fox</cp:lastModifiedBy>
  <cp:revision>1</cp:revision>
  <dcterms:created xsi:type="dcterms:W3CDTF">2021-05-27T14:21:00Z</dcterms:created>
  <dcterms:modified xsi:type="dcterms:W3CDTF">2021-05-27T14:23:00Z</dcterms:modified>
</cp:coreProperties>
</file>